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F1" w:rsidRPr="00DB5ECE" w:rsidRDefault="00F455F1" w:rsidP="00F455F1">
      <w:pPr>
        <w:pStyle w:val="a3"/>
        <w:numPr>
          <w:ilvl w:val="0"/>
          <w:numId w:val="1"/>
        </w:numPr>
      </w:pPr>
      <w:r w:rsidRPr="00DB5ECE">
        <w:t>Публикации, изданные ОУ</w:t>
      </w:r>
      <w:r w:rsidRPr="00DB5ECE">
        <w:rPr>
          <w:rStyle w:val="a6"/>
        </w:rPr>
        <w:footnoteReference w:id="2"/>
      </w:r>
      <w:r w:rsidRPr="00DB5ECE">
        <w:t>в 2017-2018 учебном году</w:t>
      </w:r>
    </w:p>
    <w:tbl>
      <w:tblPr>
        <w:tblW w:w="90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9"/>
        <w:gridCol w:w="1444"/>
        <w:gridCol w:w="5162"/>
      </w:tblGrid>
      <w:tr w:rsidR="00F455F1" w:rsidRPr="00C16F00" w:rsidTr="003F0930">
        <w:tc>
          <w:tcPr>
            <w:tcW w:w="2489" w:type="dxa"/>
          </w:tcPr>
          <w:p w:rsidR="00F455F1" w:rsidRPr="00C16F00" w:rsidRDefault="00F455F1" w:rsidP="003F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44" w:type="dxa"/>
          </w:tcPr>
          <w:p w:rsidR="00F455F1" w:rsidRPr="00C16F00" w:rsidRDefault="00F455F1" w:rsidP="003F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 количество публикаций</w:t>
            </w:r>
          </w:p>
        </w:tc>
        <w:tc>
          <w:tcPr>
            <w:tcW w:w="5162" w:type="dxa"/>
          </w:tcPr>
          <w:p w:rsidR="00F455F1" w:rsidRPr="00C16F00" w:rsidRDefault="00F455F1" w:rsidP="003F0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Перечень публикаций</w:t>
            </w:r>
          </w:p>
        </w:tc>
      </w:tr>
      <w:tr w:rsidR="00F455F1" w:rsidRPr="00C16F00" w:rsidTr="003F0930">
        <w:tc>
          <w:tcPr>
            <w:tcW w:w="2489" w:type="dxa"/>
          </w:tcPr>
          <w:p w:rsidR="00F455F1" w:rsidRPr="00C16F00" w:rsidRDefault="00F455F1" w:rsidP="003F0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Академические издания</w:t>
            </w:r>
            <w:r w:rsidRPr="00C16F00">
              <w:rPr>
                <w:rStyle w:val="a6"/>
                <w:rFonts w:ascii="Times New Roman" w:hAnsi="Times New Roman" w:cs="Times New Roman"/>
                <w:sz w:val="20"/>
                <w:szCs w:val="20"/>
                <w:lang w:eastAsia="en-US"/>
              </w:rPr>
              <w:footnoteReference w:id="3"/>
            </w: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(перечень ВАК, http://vak.ed.gov.ru/87)</w:t>
            </w:r>
          </w:p>
        </w:tc>
        <w:tc>
          <w:tcPr>
            <w:tcW w:w="1444" w:type="dxa"/>
          </w:tcPr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1</w:t>
            </w:r>
          </w:p>
        </w:tc>
        <w:tc>
          <w:tcPr>
            <w:tcW w:w="5162" w:type="dxa"/>
          </w:tcPr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Модель развития творческого потенциала средствами предметов естественнонаучного цикла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Хачатурова К.Р.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Глобальный научный потенциал. 2017. № 10 (79). С. 185-187.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 w:rsidRPr="00C16F00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https://elibrary.ru/item.asp?id=32269116</w:t>
              </w:r>
            </w:hyperlink>
          </w:p>
        </w:tc>
      </w:tr>
      <w:tr w:rsidR="00F455F1" w:rsidRPr="00C16F00" w:rsidTr="003F0930">
        <w:tc>
          <w:tcPr>
            <w:tcW w:w="2489" w:type="dxa"/>
            <w:vAlign w:val="center"/>
          </w:tcPr>
          <w:p w:rsidR="00F455F1" w:rsidRPr="00C16F00" w:rsidRDefault="00F455F1" w:rsidP="003F0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Печатные издания (журналы, газеты и т.п.)</w:t>
            </w:r>
          </w:p>
        </w:tc>
        <w:tc>
          <w:tcPr>
            <w:tcW w:w="1444" w:type="dxa"/>
          </w:tcPr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11</w:t>
            </w:r>
          </w:p>
        </w:tc>
        <w:tc>
          <w:tcPr>
            <w:tcW w:w="5162" w:type="dxa"/>
          </w:tcPr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1.Пропедевтический курс естественнонаучных дисциплин для детей дошкольного возраста: из опыта работы опытно - экспериментальной площадки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Хачатурова К.Р., Буракова В.К., Тиганова К.Ю.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сборнике: Теоретические и методологические проблемы современной педагогики и психологии сборник статей по итогам Международной научно-практической конференции: в 3 частях. 2017. С. 119-121.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8" w:history="1">
              <w:r w:rsidRPr="00C16F00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https://elibrary.ru/item.asp?id=30701867</w:t>
              </w:r>
            </w:hyperlink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Детско - взрослое научное сообщество "эврика" естественнонаучного направления: из опыта работы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Хачатурова К.Р., Донина И.А.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сборнике: Новая наука как результат инновационного развития общества сборник статей Международной научно-практической конференции: в 17 частях. 2017. С. 12-14.</w:t>
            </w:r>
            <w:hyperlink r:id="rId9" w:history="1">
              <w:r w:rsidRPr="00C16F00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https://elibrary.ru/item.asp?id=29288246</w:t>
              </w:r>
            </w:hyperlink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Модульно - развивающая технология в развитии творческого потенциала обучающихся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Шерайзина Р.М., Хачатурова К.Р., Донина И.А.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сборнике: Теоретико-методологические и практические проблемы развития психологии и педагогики сборник статей по итогам Международной научно-практической конференции. 2017. С. 175-178. </w:t>
            </w:r>
            <w:hyperlink r:id="rId10" w:history="1">
              <w:r w:rsidRPr="00C16F00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https://elibrary.ru/item.asp?id=30037664</w:t>
              </w:r>
            </w:hyperlink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 Социальное становлении дошкольника: из опыта работы опытно-экспериментальной площадки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Семенова А.В., Тихонова О.С., Хачатурова К.Р.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сборнике: О некоторых вопросах и проблемах психологии и педагогики сборник научных трудов по итогам международной научно-практической конференции. 2017. С. 28-30. </w:t>
            </w:r>
            <w:hyperlink r:id="rId11" w:history="1">
              <w:r w:rsidRPr="00C16F00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https://elibrary.ru/item.asp?id=32541717</w:t>
              </w:r>
            </w:hyperlink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5.Исследовательское поведение детей дошкольного возраста при проведении фронтального эксперимента пропедевтического курса естественнонаучных дисциплин: из опыта работы опытно - экспериментальной площадки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Хачатурова К.Р., Павлова Е.В., Куковякина М.А.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сборнике: Концепции фундаментальных и прикладных научных исследований Сборник статей по итогам Международной научно-практической конференции: в 6 частях. 2017. С. 90-92. </w:t>
            </w:r>
            <w:hyperlink r:id="rId12" w:history="1">
              <w:r w:rsidRPr="00C16F00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https://elibrary.ru/item.asp?id=32169698</w:t>
              </w:r>
            </w:hyperlink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6.Педагогическое творчество ФИО (полностью)            </w:t>
            </w:r>
            <w:r w:rsidRPr="00C16F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</w:t>
            </w: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как фактор развития творческого потенциала обучающихся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Шерайзина Р.М., Донина И.А., Хачатурова К.Р.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Непрерывное образование. 2017. № 2 (20). С. 64-67. </w:t>
            </w:r>
            <w:hyperlink r:id="rId13" w:history="1">
              <w:r w:rsidRPr="00C16F00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https://elibrary.ru/item.asp?id=30599468</w:t>
              </w:r>
            </w:hyperlink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7. Цель современной школы - не лучшие, а успешные ученики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Хачатурова К.Р.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сборнике: Взаимосвязь инженерного и экологического образования - требование современности Сборник статей Всероссийской очно-заочной научно-практической конференции с международным участием: «Формирование престижа профессии инженера у современных школьников» в рамках Петербургского международного образовательного форума Международной очно-заочной научно-практической конференции. Под ред. Козловой А.Г., Крайновой Л.В., Расковалова В.Л., Денисовой В.Г.. Санкт-Петербург, 2018. С. 274-277.</w:t>
            </w:r>
            <w:hyperlink r:id="rId14" w:history="1">
              <w:r w:rsidRPr="00C16F00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https://elibrary.ru/item.asp?id=32695752</w:t>
              </w:r>
            </w:hyperlink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 Особенности исследовательского поведения детей дошкольного возраста: из опыта работы опытно-экспериментальной площадки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Хачатурова К.Р., Ботнарчук А.И., Буракова В.К.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сборнике: Современные технологии: актуальные вопросы, достижения и инновации сборник статей XIII Международной научно-практической конференции: в 2 частях. 2018. С. 174-176.</w:t>
            </w:r>
            <w:hyperlink r:id="rId15" w:history="1">
              <w:r w:rsidRPr="00C16F00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https://elibrary.ru/item.asp?id=32533846</w:t>
              </w:r>
            </w:hyperlink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 Модель исследовательского поведения детей дошкольного возраста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Хачатурова К.Р. В сборнике: Современные технологии: актуальные вопросы, достижения и инновации сборник статей XIII Международной научно-практической конференции: в 2 частях. 2018. С. 166-169.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6" w:history="1">
              <w:r w:rsidRPr="00C16F00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https://elibrary.ru/item.asp?id=32533842</w:t>
              </w:r>
            </w:hyperlink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10.Системно-деятельностный подход в организации работы по развитию исследовательских интересов у дошкольников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Семенова А.В., Тихонова О.С., Хачатурова К.Р.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сборнике: Наука и образование: сохраняя прошлое, создаём будущее сборник статей XIV Международной научно-практической конференции в 3 частях. 2018. С. 15-18.</w:t>
            </w:r>
            <w:hyperlink r:id="rId17" w:history="1">
              <w:r w:rsidRPr="00C16F00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https://elibrary.ru/item.asp?id=32589672</w:t>
              </w:r>
            </w:hyperlink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 Роль «человеческого потенциала» в исследовательском поведении детей дошкольного возраста: анализ научной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методической литературы// Наука и образование: новое время, 2(9) /2018 г. Чебоксары//Семенова А.В., Тихонова О.С.,</w:t>
            </w:r>
          </w:p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Хачатурова К.Р.</w:t>
            </w:r>
            <w:hyperlink r:id="rId18" w:history="1">
              <w:r w:rsidRPr="00C16F00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https://articulus-info.ru/stati-nauchno-metodicheskogo-zhurnala-nauka-i-obrazovanie-novoe-vremya-2-2018-16/</w:t>
              </w:r>
            </w:hyperlink>
          </w:p>
        </w:tc>
      </w:tr>
      <w:tr w:rsidR="00F455F1" w:rsidRPr="00C16F00" w:rsidTr="003F0930">
        <w:tc>
          <w:tcPr>
            <w:tcW w:w="2489" w:type="dxa"/>
            <w:vAlign w:val="center"/>
          </w:tcPr>
          <w:p w:rsidR="00F455F1" w:rsidRPr="00C16F00" w:rsidRDefault="00F455F1" w:rsidP="003F0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Электронные издания, имеющие свидетельство </w:t>
            </w: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 государственной регистрации в качестве СМИ</w:t>
            </w:r>
          </w:p>
        </w:tc>
        <w:tc>
          <w:tcPr>
            <w:tcW w:w="1444" w:type="dxa"/>
          </w:tcPr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</w:tcPr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55F1" w:rsidRPr="00C16F00" w:rsidTr="003F0930">
        <w:tc>
          <w:tcPr>
            <w:tcW w:w="2489" w:type="dxa"/>
            <w:vAlign w:val="center"/>
          </w:tcPr>
          <w:p w:rsidR="00F455F1" w:rsidRPr="00C16F00" w:rsidRDefault="00F455F1" w:rsidP="003F0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Отдельное издание (монография, сборник, пособие и т.п.)</w:t>
            </w:r>
          </w:p>
        </w:tc>
        <w:tc>
          <w:tcPr>
            <w:tcW w:w="1444" w:type="dxa"/>
          </w:tcPr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5162" w:type="dxa"/>
          </w:tcPr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F455F1" w:rsidRPr="00C16F00" w:rsidTr="003F0930">
        <w:tc>
          <w:tcPr>
            <w:tcW w:w="2489" w:type="dxa"/>
            <w:vAlign w:val="center"/>
          </w:tcPr>
          <w:p w:rsidR="00F455F1" w:rsidRPr="00C16F00" w:rsidRDefault="00F455F1" w:rsidP="003F0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Районные издания(сборник, пособие и т.п.)</w:t>
            </w:r>
          </w:p>
        </w:tc>
        <w:tc>
          <w:tcPr>
            <w:tcW w:w="1444" w:type="dxa"/>
          </w:tcPr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2" w:type="dxa"/>
          </w:tcPr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Шерайзина Роза Моисеевна, Донина Ирина Александровна, Хачатурова Карине Робертовна, статья “Педагогическое творчество педагога как фактор развития творческого потенциала обучающихся”, навигатор по образовательным ресурсам педагогов Красногвардейского района Санкт-Петербурга, 02 октября 2017 г., </w:t>
            </w:r>
            <w:hyperlink r:id="rId19" w:history="1">
              <w:r w:rsidRPr="00C16F00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https://sites.google.com/site/eduresourse/predmety-osnovnoj-</w:t>
              </w:r>
              <w:r w:rsidRPr="00C16F00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lastRenderedPageBreak/>
                <w:t>skoly</w:t>
              </w:r>
            </w:hyperlink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455F1" w:rsidRPr="00C16F00" w:rsidTr="003F0930">
        <w:tc>
          <w:tcPr>
            <w:tcW w:w="2489" w:type="dxa"/>
            <w:vAlign w:val="center"/>
          </w:tcPr>
          <w:p w:rsidR="00F455F1" w:rsidRPr="00C16F00" w:rsidRDefault="00F455F1" w:rsidP="003F0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6F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Издания ОУ(сборник, пособие и т.п.)</w:t>
            </w:r>
          </w:p>
        </w:tc>
        <w:tc>
          <w:tcPr>
            <w:tcW w:w="1444" w:type="dxa"/>
          </w:tcPr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62" w:type="dxa"/>
          </w:tcPr>
          <w:p w:rsidR="00F455F1" w:rsidRPr="00C16F00" w:rsidRDefault="00F455F1" w:rsidP="003F0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72AAA" w:rsidRDefault="00072AAA"/>
    <w:sectPr w:rsidR="0007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AAA" w:rsidRDefault="00072AAA" w:rsidP="00F455F1">
      <w:pPr>
        <w:spacing w:after="0" w:line="240" w:lineRule="auto"/>
      </w:pPr>
      <w:r>
        <w:separator/>
      </w:r>
    </w:p>
  </w:endnote>
  <w:endnote w:type="continuationSeparator" w:id="1">
    <w:p w:rsidR="00072AAA" w:rsidRDefault="00072AAA" w:rsidP="00F4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AAA" w:rsidRDefault="00072AAA" w:rsidP="00F455F1">
      <w:pPr>
        <w:spacing w:after="0" w:line="240" w:lineRule="auto"/>
      </w:pPr>
      <w:r>
        <w:separator/>
      </w:r>
    </w:p>
  </w:footnote>
  <w:footnote w:type="continuationSeparator" w:id="1">
    <w:p w:rsidR="00072AAA" w:rsidRDefault="00072AAA" w:rsidP="00F455F1">
      <w:pPr>
        <w:spacing w:after="0" w:line="240" w:lineRule="auto"/>
      </w:pPr>
      <w:r>
        <w:continuationSeparator/>
      </w:r>
    </w:p>
  </w:footnote>
  <w:footnote w:id="2">
    <w:p w:rsidR="00F455F1" w:rsidRDefault="00F455F1" w:rsidP="00F455F1">
      <w:pPr>
        <w:pStyle w:val="a4"/>
      </w:pPr>
      <w:r>
        <w:rPr>
          <w:rStyle w:val="a6"/>
        </w:rPr>
        <w:footnoteRef/>
      </w:r>
      <w:r>
        <w:t xml:space="preserve"> ОУ – образовательное учреждение</w:t>
      </w:r>
    </w:p>
  </w:footnote>
  <w:footnote w:id="3">
    <w:p w:rsidR="00F455F1" w:rsidRDefault="00F455F1" w:rsidP="00F455F1">
      <w:pPr>
        <w:pStyle w:val="a4"/>
      </w:pPr>
      <w:r>
        <w:rPr>
          <w:rStyle w:val="a6"/>
        </w:rPr>
        <w:footnoteRef/>
      </w:r>
      <w:r>
        <w:t xml:space="preserve"> Указать издания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E2D"/>
    <w:multiLevelType w:val="hybridMultilevel"/>
    <w:tmpl w:val="38F2E8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5F1"/>
    <w:rsid w:val="00072AAA"/>
    <w:rsid w:val="00F4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55F1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F455F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55F1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F455F1"/>
    <w:rPr>
      <w:vertAlign w:val="superscript"/>
    </w:rPr>
  </w:style>
  <w:style w:type="character" w:styleId="a7">
    <w:name w:val="Hyperlink"/>
    <w:basedOn w:val="a0"/>
    <w:uiPriority w:val="99"/>
    <w:rsid w:val="00F45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0701867" TargetMode="External"/><Relationship Id="rId13" Type="http://schemas.openxmlformats.org/officeDocument/2006/relationships/hyperlink" Target="https://elibrary.ru/item.asp?id=30599468" TargetMode="External"/><Relationship Id="rId18" Type="http://schemas.openxmlformats.org/officeDocument/2006/relationships/hyperlink" Target="https://articulus-info.ru/stati-nauchno-metodicheskogo-zhurnala-nauka-i-obrazovanie-novoe-vremya-2-2018-1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library.ru/item.asp?id=32269116" TargetMode="External"/><Relationship Id="rId12" Type="http://schemas.openxmlformats.org/officeDocument/2006/relationships/hyperlink" Target="https://elibrary.ru/item.asp?id=32169698" TargetMode="External"/><Relationship Id="rId17" Type="http://schemas.openxmlformats.org/officeDocument/2006/relationships/hyperlink" Target="https://elibrary.ru/item.asp?id=325896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253384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325417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32533846" TargetMode="External"/><Relationship Id="rId10" Type="http://schemas.openxmlformats.org/officeDocument/2006/relationships/hyperlink" Target="https://elibrary.ru/item.asp?id=30037664" TargetMode="External"/><Relationship Id="rId19" Type="http://schemas.openxmlformats.org/officeDocument/2006/relationships/hyperlink" Target="https://sites.google.com/site/eduresourse/predmety-osnovnoj-sko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9288246" TargetMode="External"/><Relationship Id="rId14" Type="http://schemas.openxmlformats.org/officeDocument/2006/relationships/hyperlink" Target="https://elibrary.ru/item.asp?id=32695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2018-05-29T13:40:00Z</dcterms:created>
  <dcterms:modified xsi:type="dcterms:W3CDTF">2018-05-29T13:40:00Z</dcterms:modified>
</cp:coreProperties>
</file>